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BEA" w:rsidRPr="00552BEA" w:rsidRDefault="00552BEA" w:rsidP="00552BEA">
      <w:pPr>
        <w:widowControl/>
        <w:pBdr>
          <w:top w:val="single" w:sz="12" w:space="4" w:color="A69D00"/>
        </w:pBdr>
        <w:shd w:val="clear" w:color="auto" w:fill="FFFFFF"/>
        <w:outlineLvl w:val="1"/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</w:pPr>
      <w:r w:rsidRPr="00552BEA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國際間持續新增</w:t>
      </w:r>
      <w:proofErr w:type="gramStart"/>
      <w:r w:rsidRPr="00552BEA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新型冠</w:t>
      </w:r>
      <w:proofErr w:type="gramEnd"/>
      <w:r w:rsidRPr="00552BEA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狀病毒肺炎病例，中央流行</w:t>
      </w:r>
      <w:proofErr w:type="gramStart"/>
      <w:r w:rsidRPr="00552BEA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疫</w:t>
      </w:r>
      <w:proofErr w:type="gramEnd"/>
      <w:r w:rsidRPr="00552BEA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情指揮中心密切監視</w:t>
      </w:r>
      <w:proofErr w:type="gramStart"/>
      <w:r w:rsidRPr="00552BEA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疫</w:t>
      </w:r>
      <w:proofErr w:type="gramEnd"/>
      <w:r w:rsidRPr="00552BEA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情發展，籲請民眾入出國加強個人防疫措施。</w:t>
      </w:r>
    </w:p>
    <w:p w:rsidR="00552BEA" w:rsidRPr="00552BEA" w:rsidRDefault="00552BEA" w:rsidP="00552BEA">
      <w:pPr>
        <w:widowControl/>
        <w:shd w:val="clear" w:color="auto" w:fill="FFFFFF"/>
        <w:spacing w:after="150"/>
        <w:rPr>
          <w:rFonts w:ascii="微軟正黑體" w:eastAsia="微軟正黑體" w:hAnsi="微軟正黑體" w:cs="新細明體"/>
          <w:color w:val="3F4A53"/>
          <w:kern w:val="0"/>
          <w:sz w:val="21"/>
          <w:szCs w:val="21"/>
        </w:rPr>
      </w:pPr>
      <w:r w:rsidRPr="00552BEA">
        <w:rPr>
          <w:rFonts w:ascii="新細明體" w:eastAsia="新細明體" w:hAnsi="新細明體" w:cs="新細明體" w:hint="eastAsia"/>
          <w:color w:val="333333"/>
          <w:kern w:val="0"/>
          <w:sz w:val="27"/>
          <w:szCs w:val="27"/>
        </w:rPr>
        <w:t>中央流行</w:t>
      </w:r>
      <w:proofErr w:type="gramStart"/>
      <w:r w:rsidRPr="00552BEA">
        <w:rPr>
          <w:rFonts w:ascii="新細明體" w:eastAsia="新細明體" w:hAnsi="新細明體" w:cs="新細明體" w:hint="eastAsia"/>
          <w:color w:val="333333"/>
          <w:kern w:val="0"/>
          <w:sz w:val="27"/>
          <w:szCs w:val="27"/>
        </w:rPr>
        <w:t>疫</w:t>
      </w:r>
      <w:proofErr w:type="gramEnd"/>
      <w:r w:rsidRPr="00552BEA">
        <w:rPr>
          <w:rFonts w:ascii="新細明體" w:eastAsia="新細明體" w:hAnsi="新細明體" w:cs="新細明體" w:hint="eastAsia"/>
          <w:color w:val="333333"/>
          <w:kern w:val="0"/>
          <w:sz w:val="27"/>
          <w:szCs w:val="27"/>
        </w:rPr>
        <w:t>情指揮中心統計，國內自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月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31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日至今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(1)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日下午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4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點，共新增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141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例嚴重特殊傳染性肺炎通報個案，截至目前累計通報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964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名個案，含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10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名確診、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746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名排除、餘隔離檢驗中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(79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名初驗陰性、其餘待檢驗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)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。目前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10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名確診個案狀況穩定，持續住院隔離，醫院及地方衛生單位已依循相關處置流程進行</w:t>
      </w:r>
      <w:proofErr w:type="gramStart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疫</w:t>
      </w:r>
      <w:proofErr w:type="gramEnd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情調查及接觸者追蹤等防治工作。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10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名確診個案接觸者總計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492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人，其中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34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人有症狀已通報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(28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</w:t>
      </w:r>
      <w:proofErr w:type="gramStart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採</w:t>
      </w:r>
      <w:proofErr w:type="gramEnd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驗陰性、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6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例檢驗中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)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。</w:t>
      </w:r>
      <w:r w:rsidRPr="00552BEA">
        <w:rPr>
          <w:rFonts w:ascii="微軟正黑體" w:eastAsia="微軟正黑體" w:hAnsi="微軟正黑體" w:cs="新細明體" w:hint="eastAsia"/>
          <w:color w:val="3F4A53"/>
          <w:kern w:val="0"/>
          <w:sz w:val="21"/>
          <w:szCs w:val="21"/>
        </w:rPr>
        <w:br/>
      </w:r>
      <w:r w:rsidRPr="00552BEA">
        <w:rPr>
          <w:rFonts w:ascii="微軟正黑體" w:eastAsia="微軟正黑體" w:hAnsi="微軟正黑體" w:cs="新細明體" w:hint="eastAsia"/>
          <w:color w:val="3F4A53"/>
          <w:kern w:val="0"/>
          <w:sz w:val="21"/>
          <w:szCs w:val="21"/>
        </w:rPr>
        <w:br/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7"/>
          <w:szCs w:val="27"/>
        </w:rPr>
        <w:t>依據</w:t>
      </w:r>
      <w:proofErr w:type="gramStart"/>
      <w:r w:rsidRPr="00552BEA">
        <w:rPr>
          <w:rFonts w:ascii="新細明體" w:eastAsia="新細明體" w:hAnsi="新細明體" w:cs="新細明體" w:hint="eastAsia"/>
          <w:color w:val="333333"/>
          <w:kern w:val="0"/>
          <w:sz w:val="27"/>
          <w:szCs w:val="27"/>
        </w:rPr>
        <w:t>中國大陸疾控中心</w:t>
      </w:r>
      <w:proofErr w:type="gramEnd"/>
      <w:r w:rsidRPr="00552BEA">
        <w:rPr>
          <w:rFonts w:ascii="新細明體" w:eastAsia="新細明體" w:hAnsi="新細明體" w:cs="新細明體" w:hint="eastAsia"/>
          <w:color w:val="333333"/>
          <w:kern w:val="0"/>
          <w:sz w:val="27"/>
          <w:szCs w:val="27"/>
        </w:rPr>
        <w:t>通報及各省市區衛生健康委員會公布資料，中國大陸累計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31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省市區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(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不含港澳特別行政區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)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確診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11,827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</w:t>
      </w:r>
      <w:proofErr w:type="gramStart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新型冠</w:t>
      </w:r>
      <w:proofErr w:type="gramEnd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狀病毒感染個案，較昨日新增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2,138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例，其中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1,795</w:t>
      </w:r>
      <w:proofErr w:type="gramStart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例重症</w:t>
      </w:r>
      <w:proofErr w:type="gramEnd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，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259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例死亡。累計密切接觸者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136,987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人，追蹤中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118,478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人。除了台灣之外，國際間累計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143</w:t>
      </w:r>
      <w:proofErr w:type="gramStart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例確診病</w:t>
      </w:r>
      <w:proofErr w:type="gramEnd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例，分布於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25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個國家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/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地區，較前日新增義大利、英國、俄羅斯、瑞典及西班牙共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5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國；以泰國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19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例、新加坡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16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例、日本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13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例、香港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13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例、南韓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12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例為多。</w:t>
      </w:r>
      <w:r w:rsidRPr="00552BEA">
        <w:rPr>
          <w:rFonts w:ascii="微軟正黑體" w:eastAsia="微軟正黑體" w:hAnsi="微軟正黑體" w:cs="新細明體" w:hint="eastAsia"/>
          <w:color w:val="3F4A53"/>
          <w:kern w:val="0"/>
          <w:sz w:val="21"/>
          <w:szCs w:val="21"/>
        </w:rPr>
        <w:br/>
      </w:r>
      <w:r w:rsidRPr="00552BEA">
        <w:rPr>
          <w:rFonts w:ascii="微軟正黑體" w:eastAsia="微軟正黑體" w:hAnsi="微軟正黑體" w:cs="新細明體" w:hint="eastAsia"/>
          <w:color w:val="3F4A53"/>
          <w:kern w:val="0"/>
          <w:sz w:val="21"/>
          <w:szCs w:val="21"/>
        </w:rPr>
        <w:br/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7"/>
          <w:szCs w:val="27"/>
        </w:rPr>
        <w:t>指揮中心再次呼籲，民眾應落實肥皂勤洗手、減少觸摸眼鼻口，並做好咳嗽禮節，避免接觸有急性呼吸道感染症患者；出國民眾於返國入境時如有發燒、咳嗽等不適症狀，應主動通報機場及港口檢疫人員；返國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14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天內如出現上述疑似症狀，可</w:t>
      </w:r>
      <w:proofErr w:type="gramStart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撥打免付</w:t>
      </w:r>
      <w:proofErr w:type="gramEnd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費防疫專線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1922 (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或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0800-001922)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依指示戴口罩儘速就醫，並請務必告知醫師旅遊史、職業別、接觸史及是否群聚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(TOCC)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，以及時診斷通報。更多「嚴重特殊傳染性肺炎」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(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武漢肺炎</w:t>
      </w:r>
      <w:r w:rsidRPr="00552BEA">
        <w:rPr>
          <w:rFonts w:ascii="Helvetica" w:eastAsia="微軟正黑體" w:hAnsi="Helvetica" w:cs="Helvetica"/>
          <w:color w:val="333333"/>
          <w:kern w:val="0"/>
          <w:sz w:val="21"/>
          <w:szCs w:val="21"/>
        </w:rPr>
        <w:t>)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資訊，可參閱</w:t>
      </w:r>
      <w:proofErr w:type="gramStart"/>
      <w:r w:rsidRPr="00552BEA">
        <w:rPr>
          <w:rFonts w:ascii="新細明體" w:eastAsia="新細明體" w:hAnsi="新細明體" w:cs="新細明體" w:hint="eastAsia"/>
          <w:color w:val="333333"/>
          <w:kern w:val="0"/>
          <w:sz w:val="21"/>
          <w:szCs w:val="21"/>
        </w:rPr>
        <w:t>疾管署網站</w:t>
      </w:r>
      <w:proofErr w:type="gramEnd"/>
      <w:r w:rsidRPr="00552BEA">
        <w:rPr>
          <w:rFonts w:ascii="Helvetica" w:eastAsia="微軟正黑體" w:hAnsi="Helvetica" w:cs="Helvetica"/>
          <w:color w:val="333333"/>
          <w:kern w:val="0"/>
          <w:sz w:val="27"/>
          <w:szCs w:val="27"/>
        </w:rPr>
        <w:t>(</w:t>
      </w:r>
      <w:hyperlink r:id="rId4" w:history="1">
        <w:r w:rsidRPr="00552BEA">
          <w:rPr>
            <w:rFonts w:ascii="Helvetica" w:eastAsia="微軟正黑體" w:hAnsi="Helvetica" w:cs="Helvetica"/>
            <w:color w:val="0000FF"/>
            <w:kern w:val="0"/>
            <w:sz w:val="27"/>
            <w:szCs w:val="27"/>
          </w:rPr>
          <w:t>https://www.cdc.gov.tw</w:t>
        </w:r>
      </w:hyperlink>
      <w:r w:rsidRPr="00552BEA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)</w:t>
      </w:r>
      <w:r w:rsidRPr="00552BEA">
        <w:rPr>
          <w:rFonts w:ascii="新細明體" w:eastAsia="新細明體" w:hAnsi="新細明體" w:cs="新細明體" w:hint="eastAsia"/>
          <w:color w:val="333333"/>
          <w:kern w:val="0"/>
          <w:sz w:val="27"/>
          <w:szCs w:val="27"/>
        </w:rPr>
        <w:t>。</w:t>
      </w:r>
    </w:p>
    <w:p w:rsidR="00C03E51" w:rsidRPr="00552BEA" w:rsidRDefault="00C03E51">
      <w:bookmarkStart w:id="0" w:name="_GoBack"/>
      <w:bookmarkEnd w:id="0"/>
    </w:p>
    <w:sectPr w:rsidR="00C03E51" w:rsidRPr="00552B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A"/>
    <w:rsid w:val="00552BEA"/>
    <w:rsid w:val="00C0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14DEDE-8A52-4C43-8862-C5B5FF80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552BEA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552BEA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552B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552B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48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dc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2020-02-05T03:53:00Z</dcterms:created>
  <dcterms:modified xsi:type="dcterms:W3CDTF">2020-02-05T03:53:00Z</dcterms:modified>
</cp:coreProperties>
</file>